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0558C9" w:rsidRPr="00B550FF" w:rsidTr="00430456">
        <w:trPr>
          <w:trHeight w:val="2329"/>
        </w:trPr>
        <w:tc>
          <w:tcPr>
            <w:tcW w:w="4320" w:type="dxa"/>
          </w:tcPr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Century Bash" w:hAnsi="Century Bash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23DFF24" wp14:editId="6F71C238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0FF">
              <w:rPr>
                <w:rFonts w:ascii="Times New Roman" w:hAnsi="Times New Roman" w:cs="Times New Roman"/>
                <w:sz w:val="20"/>
              </w:rPr>
              <w:t>БАШKОРТОСТАН  РЕСПУБЛИКАһЫ СТEРЛЕБАШ РАЙОНЫ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МУНИЦИПАЛЬ РАЙОНЫНЫҢ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АйҘАРӘЛЕ АУЫЛ СОВЕТЫ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АУЫЛ БИЛӘМӘҺЕ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СОВЕТЫЕ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Century Bash" w:hAnsi="Century Bash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F9A7D" wp14:editId="1CF66FC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2385" t="37465" r="34290" b="2921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0558C9" w:rsidRPr="00B550FF" w:rsidRDefault="000558C9" w:rsidP="000558C9">
      <w:pPr>
        <w:rPr>
          <w:rFonts w:ascii="Calibri" w:hAnsi="Calibri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0558C9" w:rsidRPr="00B550FF" w:rsidTr="00430456">
        <w:trPr>
          <w:trHeight w:val="2343"/>
        </w:trPr>
        <w:tc>
          <w:tcPr>
            <w:tcW w:w="3852" w:type="dxa"/>
          </w:tcPr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 xml:space="preserve"> РЕСПУБЛИКА БАШКОРТОСТАН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 xml:space="preserve"> СОВЕТ СЕЛЬСКОГО ПОСЕЛЕНИЯ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АЙДАРАЛИНСКИЙ СЕЛЬСОВЕТ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МУНИЦИПАЛЬНОГО РАЙОНА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550FF">
              <w:rPr>
                <w:rFonts w:ascii="Times New Roman" w:hAnsi="Times New Roman" w:cs="Times New Roman"/>
                <w:sz w:val="20"/>
              </w:rPr>
              <w:t>СТЕРЛИБАШЕВСКИЙ РАЙОН</w:t>
            </w:r>
          </w:p>
          <w:p w:rsidR="000558C9" w:rsidRPr="00B550FF" w:rsidRDefault="000558C9" w:rsidP="00430456">
            <w:pPr>
              <w:keepNext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8C9" w:rsidRPr="00B550FF" w:rsidRDefault="000558C9" w:rsidP="000558C9">
      <w:pPr>
        <w:keepNext/>
        <w:spacing w:line="240" w:lineRule="exact"/>
        <w:ind w:left="708"/>
        <w:outlineLvl w:val="2"/>
        <w:rPr>
          <w:rFonts w:ascii="Times New Roman" w:hAnsi="Times New Roman" w:cs="Times New Roman"/>
          <w:b/>
          <w:bCs/>
          <w:sz w:val="20"/>
        </w:rPr>
      </w:pPr>
      <w:r w:rsidRPr="00B550FF">
        <w:rPr>
          <w:rFonts w:ascii="Century Bash" w:hAnsi="Century Bash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Pr="00B550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50FF">
        <w:rPr>
          <w:rFonts w:ascii="Times New Roman" w:hAnsi="Times New Roman" w:cs="Times New Roman"/>
          <w:b/>
          <w:sz w:val="26"/>
          <w:szCs w:val="26"/>
          <w:lang w:val="ba-RU"/>
        </w:rPr>
        <w:t>Ҡ</w:t>
      </w:r>
      <w:r w:rsidRPr="00B550FF">
        <w:rPr>
          <w:rFonts w:ascii="Times New Roman" w:hAnsi="Times New Roman" w:cs="Times New Roman"/>
          <w:b/>
          <w:sz w:val="26"/>
          <w:szCs w:val="26"/>
        </w:rPr>
        <w:t xml:space="preserve">АРАР </w:t>
      </w:r>
      <w:r w:rsidRPr="00B550F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550F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bookmarkStart w:id="0" w:name="_GoBack"/>
      <w:bookmarkEnd w:id="0"/>
      <w:r w:rsidRPr="00B550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50F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РЕШЕНИЕ</w:t>
      </w:r>
    </w:p>
    <w:p w:rsidR="000558C9" w:rsidRPr="00B550FF" w:rsidRDefault="000558C9" w:rsidP="000558C9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0558C9" w:rsidRPr="00BE4728" w:rsidRDefault="000558C9" w:rsidP="000558C9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539" w:line="643" w:lineRule="exact"/>
        <w:ind w:left="20"/>
        <w:jc w:val="center"/>
        <w:rPr>
          <w:sz w:val="24"/>
          <w:szCs w:val="24"/>
        </w:rPr>
      </w:pPr>
      <w:r w:rsidRPr="00BE4728">
        <w:rPr>
          <w:sz w:val="24"/>
          <w:szCs w:val="24"/>
        </w:rPr>
        <w:t>ОБ УСТАНОВЛЕНИИ НАЛОГА НА ИМУЩЕСТВО ФИЗИЧЕСКИХ ЛИЦ</w:t>
      </w:r>
    </w:p>
    <w:p w:rsidR="000558C9" w:rsidRPr="00BE4728" w:rsidRDefault="000558C9" w:rsidP="000558C9">
      <w:pPr>
        <w:pStyle w:val="30"/>
        <w:shd w:val="clear" w:color="auto" w:fill="auto"/>
        <w:spacing w:before="0" w:after="312" w:line="240" w:lineRule="exact"/>
        <w:ind w:left="20"/>
        <w:rPr>
          <w:b/>
          <w:bCs/>
          <w:i w:val="0"/>
          <w:iCs w:val="0"/>
          <w:sz w:val="24"/>
          <w:szCs w:val="24"/>
        </w:rPr>
      </w:pPr>
      <w:r w:rsidRPr="00BE4728">
        <w:rPr>
          <w:b/>
          <w:bCs/>
          <w:i w:val="0"/>
          <w:iCs w:val="0"/>
          <w:sz w:val="24"/>
          <w:szCs w:val="24"/>
        </w:rPr>
        <w:t>сельского поселения _Айдаралинский сельсовет муниципального района Стерлибашевский район Республики Башкортостан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ind w:firstLine="660"/>
        <w:rPr>
          <w:sz w:val="24"/>
          <w:szCs w:val="24"/>
        </w:rPr>
      </w:pPr>
      <w:r w:rsidRPr="00BE4728">
        <w:rPr>
          <w:sz w:val="24"/>
          <w:szCs w:val="24"/>
        </w:rPr>
        <w:t xml:space="preserve">В соответствии с Федеральными законами от 6 октября 2003 года № 131-ФЗ (ред.от 29.12.2020г.) «Об общих принципах организации местного самоуправления в Российской Федерации», главой 32 Налогового кодекса Российской Федерации, руководствуясь пунктом </w:t>
      </w:r>
      <w:r w:rsidRPr="00BE4728">
        <w:rPr>
          <w:sz w:val="24"/>
          <w:szCs w:val="24"/>
        </w:rPr>
        <w:tab/>
        <w:t xml:space="preserve"> части </w:t>
      </w:r>
      <w:r w:rsidRPr="00BE4728">
        <w:rPr>
          <w:sz w:val="24"/>
          <w:szCs w:val="24"/>
        </w:rPr>
        <w:tab/>
        <w:t xml:space="preserve"> статьи  Устава сельского поселения Айдаралинский сельсовет муниципального района Стерлибашевский район  Республики Башкортостан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BE4728">
        <w:rPr>
          <w:sz w:val="24"/>
          <w:szCs w:val="24"/>
        </w:rPr>
        <w:t>РЕШИЛ:</w:t>
      </w:r>
    </w:p>
    <w:p w:rsidR="000558C9" w:rsidRPr="00BE4728" w:rsidRDefault="000558C9" w:rsidP="000558C9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right="40" w:firstLine="660"/>
        <w:rPr>
          <w:sz w:val="24"/>
          <w:szCs w:val="24"/>
        </w:rPr>
      </w:pPr>
      <w:r w:rsidRPr="00BE4728">
        <w:rPr>
          <w:sz w:val="24"/>
          <w:szCs w:val="24"/>
        </w:rPr>
        <w:t>Ввести на территории сельского поселения Айдаралинский 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0558C9" w:rsidRPr="00BE4728" w:rsidRDefault="000558C9" w:rsidP="000558C9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left="20" w:firstLine="660"/>
        <w:rPr>
          <w:sz w:val="24"/>
          <w:szCs w:val="24"/>
        </w:rPr>
      </w:pPr>
      <w:r w:rsidRPr="00BE4728">
        <w:rPr>
          <w:sz w:val="24"/>
          <w:szCs w:val="24"/>
        </w:rPr>
        <w:t>Установить следующие налоговые ставки по налогу:</w:t>
      </w:r>
    </w:p>
    <w:p w:rsidR="000558C9" w:rsidRPr="00BE4728" w:rsidRDefault="000558C9" w:rsidP="000558C9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4"/>
          <w:szCs w:val="24"/>
        </w:rPr>
      </w:pPr>
      <w:r w:rsidRPr="00BE4728">
        <w:rPr>
          <w:sz w:val="24"/>
          <w:szCs w:val="24"/>
        </w:rPr>
        <w:t xml:space="preserve">  </w:t>
      </w:r>
      <w:r w:rsidRPr="00BE4728">
        <w:rPr>
          <w:rStyle w:val="12pt"/>
          <w:b/>
          <w:bCs/>
        </w:rPr>
        <w:t>0,2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жилых домов, частей жилых домов;</w:t>
      </w:r>
    </w:p>
    <w:p w:rsidR="000558C9" w:rsidRPr="00BE4728" w:rsidRDefault="000558C9" w:rsidP="000558C9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4"/>
          <w:szCs w:val="24"/>
        </w:rPr>
      </w:pPr>
      <w:r w:rsidRPr="00BE4728">
        <w:rPr>
          <w:sz w:val="24"/>
          <w:szCs w:val="24"/>
        </w:rPr>
        <w:t xml:space="preserve">  </w:t>
      </w:r>
      <w:r w:rsidRPr="00BE4728">
        <w:rPr>
          <w:rStyle w:val="12pt"/>
          <w:b/>
          <w:bCs/>
        </w:rPr>
        <w:t>0,1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квартир, частей квартир, комнат;</w:t>
      </w:r>
    </w:p>
    <w:p w:rsidR="000558C9" w:rsidRPr="00BE4728" w:rsidRDefault="000558C9" w:rsidP="000558C9">
      <w:pPr>
        <w:pStyle w:val="1"/>
        <w:numPr>
          <w:ilvl w:val="1"/>
          <w:numId w:val="1"/>
        </w:numPr>
        <w:shd w:val="clear" w:color="auto" w:fill="auto"/>
        <w:spacing w:after="0"/>
        <w:ind w:left="20" w:firstLine="660"/>
        <w:rPr>
          <w:sz w:val="24"/>
          <w:szCs w:val="24"/>
        </w:rPr>
      </w:pPr>
      <w:r w:rsidRPr="00BE4728">
        <w:rPr>
          <w:sz w:val="24"/>
          <w:szCs w:val="24"/>
        </w:rPr>
        <w:t xml:space="preserve">  </w:t>
      </w:r>
      <w:r w:rsidRPr="00BE4728">
        <w:rPr>
          <w:rStyle w:val="12pt"/>
          <w:b/>
          <w:bCs/>
        </w:rPr>
        <w:t>0,2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558C9" w:rsidRPr="00BE4728" w:rsidRDefault="000558C9" w:rsidP="000558C9">
      <w:pPr>
        <w:pStyle w:val="1"/>
        <w:numPr>
          <w:ilvl w:val="0"/>
          <w:numId w:val="2"/>
        </w:numPr>
        <w:shd w:val="clear" w:color="auto" w:fill="auto"/>
        <w:tabs>
          <w:tab w:val="left" w:pos="1217"/>
          <w:tab w:val="left" w:leader="underscore" w:pos="1593"/>
        </w:tabs>
        <w:spacing w:after="0"/>
        <w:ind w:left="20" w:firstLine="700"/>
        <w:rPr>
          <w:sz w:val="24"/>
          <w:szCs w:val="24"/>
        </w:rPr>
      </w:pPr>
      <w:r w:rsidRPr="00BE4728">
        <w:rPr>
          <w:sz w:val="24"/>
          <w:szCs w:val="24"/>
        </w:rPr>
        <w:t xml:space="preserve">     </w:t>
      </w:r>
      <w:r w:rsidRPr="00BE4728">
        <w:rPr>
          <w:rStyle w:val="12pt"/>
          <w:b/>
          <w:bCs/>
        </w:rPr>
        <w:t>0,2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 единых  недвижимых комплексов, в состав которых входит хотя бы один жилой дом;</w:t>
      </w:r>
    </w:p>
    <w:p w:rsidR="000558C9" w:rsidRPr="00BE4728" w:rsidRDefault="000558C9" w:rsidP="000558C9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4"/>
          <w:szCs w:val="24"/>
        </w:rPr>
      </w:pPr>
      <w:r w:rsidRPr="00BE4728">
        <w:rPr>
          <w:sz w:val="24"/>
          <w:szCs w:val="24"/>
        </w:rPr>
        <w:t xml:space="preserve">  </w:t>
      </w:r>
      <w:r w:rsidRPr="00BE4728">
        <w:rPr>
          <w:rStyle w:val="12pt"/>
          <w:b/>
          <w:bCs/>
        </w:rPr>
        <w:t>0,2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гаражей и машино-мест, в том числе расположенных в объектах налогообложения, указанных в подпункте 2 настоящего пункта;</w:t>
      </w:r>
    </w:p>
    <w:p w:rsidR="000558C9" w:rsidRPr="00BE4728" w:rsidRDefault="000558C9" w:rsidP="000558C9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sz w:val="24"/>
          <w:szCs w:val="24"/>
        </w:rPr>
      </w:pPr>
      <w:r w:rsidRPr="00BE4728">
        <w:rPr>
          <w:sz w:val="24"/>
          <w:szCs w:val="24"/>
        </w:rPr>
        <w:t xml:space="preserve">  </w:t>
      </w:r>
      <w:r w:rsidRPr="00BE4728">
        <w:rPr>
          <w:rStyle w:val="12pt"/>
          <w:b/>
          <w:bCs/>
        </w:rPr>
        <w:t>0,2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558C9" w:rsidRPr="00BE4728" w:rsidRDefault="000558C9" w:rsidP="000558C9">
      <w:pPr>
        <w:pStyle w:val="1"/>
        <w:numPr>
          <w:ilvl w:val="0"/>
          <w:numId w:val="3"/>
        </w:numPr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/>
        <w:ind w:left="20" w:firstLine="700"/>
        <w:rPr>
          <w:sz w:val="24"/>
          <w:szCs w:val="24"/>
        </w:rPr>
      </w:pPr>
      <w:r w:rsidRPr="00BE4728">
        <w:rPr>
          <w:rStyle w:val="12pt"/>
          <w:b/>
          <w:bCs/>
        </w:rPr>
        <w:t xml:space="preserve">   2,0</w:t>
      </w:r>
      <w:r w:rsidRPr="00BE4728">
        <w:rPr>
          <w:rStyle w:val="12pt"/>
        </w:rPr>
        <w:t xml:space="preserve"> </w:t>
      </w:r>
      <w:r w:rsidRPr="00BE4728">
        <w:rPr>
          <w:rStyle w:val="12pt1"/>
        </w:rPr>
        <w:tab/>
      </w:r>
      <w:r w:rsidRPr="00BE4728">
        <w:rPr>
          <w:sz w:val="24"/>
          <w:szCs w:val="24"/>
        </w:rPr>
        <w:t>процента в</w:t>
      </w:r>
      <w:r w:rsidRPr="00BE4728">
        <w:rPr>
          <w:sz w:val="24"/>
          <w:szCs w:val="24"/>
        </w:rPr>
        <w:tab/>
        <w:t xml:space="preserve"> отношении объектов налогообложения, включенных  в</w:t>
      </w:r>
      <w:r w:rsidRPr="00BE4728">
        <w:rPr>
          <w:sz w:val="24"/>
          <w:szCs w:val="24"/>
        </w:rPr>
        <w:tab/>
        <w:t xml:space="preserve"> перечень, определяемый в соответствии с</w:t>
      </w:r>
      <w:r w:rsidRPr="00BE4728">
        <w:rPr>
          <w:sz w:val="24"/>
          <w:szCs w:val="24"/>
        </w:rPr>
        <w:tab/>
        <w:t xml:space="preserve"> пунктом                                                                                                                                                 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0558C9" w:rsidRPr="00BE4728" w:rsidRDefault="000558C9" w:rsidP="000558C9">
      <w:pPr>
        <w:pStyle w:val="1"/>
        <w:shd w:val="clear" w:color="auto" w:fill="auto"/>
        <w:spacing w:after="0"/>
        <w:ind w:left="20"/>
        <w:rPr>
          <w:b/>
          <w:bCs/>
          <w:sz w:val="24"/>
          <w:szCs w:val="24"/>
        </w:rPr>
      </w:pPr>
      <w:r w:rsidRPr="00BE4728">
        <w:rPr>
          <w:b/>
          <w:bCs/>
          <w:sz w:val="24"/>
          <w:szCs w:val="24"/>
        </w:rPr>
        <w:t xml:space="preserve">         </w:t>
      </w:r>
    </w:p>
    <w:p w:rsidR="000558C9" w:rsidRDefault="000558C9" w:rsidP="000558C9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</w:p>
    <w:p w:rsidR="000558C9" w:rsidRDefault="000558C9" w:rsidP="000558C9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</w:p>
    <w:p w:rsidR="000558C9" w:rsidRPr="00BE4728" w:rsidRDefault="000558C9" w:rsidP="000558C9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</w:p>
    <w:p w:rsidR="000558C9" w:rsidRPr="00BE4728" w:rsidRDefault="000558C9" w:rsidP="000558C9">
      <w:pPr>
        <w:pStyle w:val="1"/>
        <w:shd w:val="clear" w:color="auto" w:fill="auto"/>
        <w:spacing w:after="0"/>
        <w:ind w:left="20"/>
        <w:rPr>
          <w:sz w:val="24"/>
          <w:szCs w:val="24"/>
        </w:rPr>
      </w:pPr>
      <w:r w:rsidRPr="00BE4728">
        <w:rPr>
          <w:b/>
          <w:bCs/>
          <w:sz w:val="24"/>
          <w:szCs w:val="24"/>
        </w:rPr>
        <w:t xml:space="preserve"> </w:t>
      </w:r>
      <w:r w:rsidRPr="00BE4728">
        <w:rPr>
          <w:sz w:val="24"/>
          <w:szCs w:val="24"/>
        </w:rPr>
        <w:t xml:space="preserve">2.8 </w:t>
      </w:r>
      <w:r w:rsidRPr="00BE4728">
        <w:rPr>
          <w:b/>
          <w:bCs/>
          <w:sz w:val="24"/>
          <w:szCs w:val="24"/>
        </w:rPr>
        <w:t xml:space="preserve">  0,5</w:t>
      </w:r>
      <w:r w:rsidRPr="00BE4728">
        <w:rPr>
          <w:sz w:val="24"/>
          <w:szCs w:val="24"/>
        </w:rPr>
        <w:t xml:space="preserve"> </w:t>
      </w:r>
      <w:r w:rsidRPr="00BE4728">
        <w:rPr>
          <w:rStyle w:val="12pt1"/>
        </w:rPr>
        <w:t xml:space="preserve"> </w:t>
      </w:r>
      <w:r w:rsidRPr="00BE4728">
        <w:rPr>
          <w:sz w:val="24"/>
          <w:szCs w:val="24"/>
        </w:rPr>
        <w:t>процента в отношении прочих объектов налогообложения.</w:t>
      </w:r>
    </w:p>
    <w:p w:rsidR="000558C9" w:rsidRPr="00BE4728" w:rsidRDefault="000558C9" w:rsidP="000558C9">
      <w:pPr>
        <w:pStyle w:val="1"/>
        <w:shd w:val="clear" w:color="auto" w:fill="auto"/>
        <w:tabs>
          <w:tab w:val="left" w:pos="1217"/>
        </w:tabs>
        <w:spacing w:after="0"/>
        <w:ind w:left="20"/>
        <w:rPr>
          <w:sz w:val="24"/>
          <w:szCs w:val="24"/>
        </w:rPr>
      </w:pPr>
    </w:p>
    <w:p w:rsidR="000558C9" w:rsidRPr="00BE4728" w:rsidRDefault="000558C9" w:rsidP="000558C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301" w:line="270" w:lineRule="exact"/>
        <w:rPr>
          <w:sz w:val="24"/>
          <w:szCs w:val="24"/>
        </w:rPr>
      </w:pPr>
      <w:r w:rsidRPr="00BE4728">
        <w:rPr>
          <w:sz w:val="24"/>
          <w:szCs w:val="24"/>
        </w:rPr>
        <w:t>Признать утратившим силу решение  Совета сельского поселения Айдаралинский</w:t>
      </w:r>
      <w:r>
        <w:rPr>
          <w:sz w:val="24"/>
          <w:szCs w:val="24"/>
        </w:rPr>
        <w:t xml:space="preserve">  </w:t>
      </w:r>
      <w:r w:rsidRPr="00BE4728">
        <w:rPr>
          <w:sz w:val="24"/>
          <w:szCs w:val="24"/>
        </w:rPr>
        <w:t>сельсовет муниципального района Стерлибашевский район Республиуки Башкортостан от 25 апреля  2019 года №81-3 .</w:t>
      </w:r>
    </w:p>
    <w:p w:rsidR="000558C9" w:rsidRPr="00BE4728" w:rsidRDefault="000558C9" w:rsidP="000558C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rPr>
          <w:sz w:val="24"/>
          <w:szCs w:val="24"/>
        </w:rPr>
      </w:pPr>
      <w:r w:rsidRPr="00BE4728">
        <w:rPr>
          <w:sz w:val="24"/>
          <w:szCs w:val="24"/>
        </w:rPr>
        <w:t>Настоящее  решение вступает в силу не ранее чем по истечении одного месяца со дня его официального опубликования и не ранее 1 января 2021 года.</w:t>
      </w:r>
    </w:p>
    <w:p w:rsidR="000558C9" w:rsidRPr="00BE4728" w:rsidRDefault="000558C9" w:rsidP="000558C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1601"/>
        <w:rPr>
          <w:sz w:val="24"/>
          <w:szCs w:val="24"/>
        </w:rPr>
      </w:pPr>
      <w:r w:rsidRPr="00BE4728">
        <w:rPr>
          <w:sz w:val="24"/>
          <w:szCs w:val="24"/>
        </w:rPr>
        <w:t>Настоящее решение  разместить на официальном сайте и обнародовать на информационном стенде администрации сельского поселения Айдаралинский сельсовет   муниципального района  Стерлибашевский район  Республики Башкортостан.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E4728">
        <w:rPr>
          <w:sz w:val="24"/>
          <w:szCs w:val="24"/>
        </w:rPr>
        <w:t>Глава сельского поселения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E4728">
        <w:rPr>
          <w:sz w:val="24"/>
          <w:szCs w:val="24"/>
        </w:rPr>
        <w:t>Айдаралинский сельсовет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E4728">
        <w:rPr>
          <w:sz w:val="24"/>
          <w:szCs w:val="24"/>
        </w:rPr>
        <w:t>муниципального района</w:t>
      </w:r>
    </w:p>
    <w:p w:rsidR="000558C9" w:rsidRPr="00BE4728" w:rsidRDefault="000558C9" w:rsidP="000558C9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E4728">
        <w:rPr>
          <w:sz w:val="24"/>
          <w:szCs w:val="24"/>
        </w:rPr>
        <w:t>Стерлибашевский район</w:t>
      </w:r>
    </w:p>
    <w:p w:rsidR="000558C9" w:rsidRDefault="000558C9" w:rsidP="000558C9">
      <w:pPr>
        <w:rPr>
          <w:rFonts w:ascii="Times New Roman" w:hAnsi="Times New Roman" w:cs="Times New Roman"/>
        </w:rPr>
      </w:pPr>
      <w:r w:rsidRPr="00BE47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F9CDDD0" wp14:editId="0FF61F80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8C9" w:rsidRPr="00AA6467" w:rsidRDefault="000558C9" w:rsidP="000558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21pt;margin-top:13.2pt;width:103.9pt;height:14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3SvAIAAKk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" filled="f" stroked="f">
                <v:textbox inset="0,0,0,0">
                  <w:txbxContent>
                    <w:p w:rsidR="000558C9" w:rsidRPr="00AA6467" w:rsidRDefault="000558C9" w:rsidP="000558C9"/>
                  </w:txbxContent>
                </v:textbox>
                <w10:wrap type="square" anchorx="margin"/>
              </v:shape>
            </w:pict>
          </mc:Fallback>
        </mc:AlternateContent>
      </w:r>
      <w:r w:rsidRPr="00BE4728">
        <w:rPr>
          <w:rFonts w:ascii="Times New Roman" w:hAnsi="Times New Roman" w:cs="Times New Roman"/>
        </w:rPr>
        <w:t xml:space="preserve">Республики Башкортостан                                     Х.Х. Фаткуллин           </w:t>
      </w:r>
    </w:p>
    <w:p w:rsidR="000558C9" w:rsidRDefault="000558C9" w:rsidP="000558C9">
      <w:pPr>
        <w:rPr>
          <w:rFonts w:ascii="Times New Roman" w:hAnsi="Times New Roman" w:cs="Times New Roman"/>
        </w:rPr>
      </w:pPr>
    </w:p>
    <w:p w:rsidR="000558C9" w:rsidRDefault="000558C9" w:rsidP="000558C9">
      <w:pPr>
        <w:rPr>
          <w:rFonts w:ascii="Times New Roman" w:hAnsi="Times New Roman" w:cs="Times New Roman"/>
        </w:rPr>
      </w:pPr>
    </w:p>
    <w:p w:rsidR="000558C9" w:rsidRDefault="000558C9" w:rsidP="000558C9">
      <w:pPr>
        <w:rPr>
          <w:rFonts w:ascii="Times New Roman" w:hAnsi="Times New Roman" w:cs="Times New Roman"/>
        </w:rPr>
      </w:pPr>
    </w:p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0"/>
    <w:rsid w:val="000558C9"/>
    <w:rsid w:val="00491FAB"/>
    <w:rsid w:val="005C3D20"/>
    <w:rsid w:val="00B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9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558C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8C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pt">
    <w:name w:val="Основной текст + 12 pt"/>
    <w:aliases w:val="Курсив"/>
    <w:basedOn w:val="a3"/>
    <w:uiPriority w:val="99"/>
    <w:rsid w:val="000558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3"/>
    <w:uiPriority w:val="99"/>
    <w:rsid w:val="000558C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58C9"/>
    <w:pPr>
      <w:widowControl w:val="0"/>
      <w:shd w:val="clear" w:color="auto" w:fill="FFFFFF"/>
      <w:spacing w:before="420" w:line="643" w:lineRule="exact"/>
      <w:jc w:val="center"/>
    </w:pPr>
    <w:rPr>
      <w:rFonts w:ascii="Times New Roman" w:eastAsiaTheme="minorHAnsi" w:hAnsi="Times New Roman" w:cs="Times New Roman"/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0558C9"/>
    <w:pPr>
      <w:widowControl w:val="0"/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C9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558C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8C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pt">
    <w:name w:val="Основной текст + 12 pt"/>
    <w:aliases w:val="Курсив"/>
    <w:basedOn w:val="a3"/>
    <w:uiPriority w:val="99"/>
    <w:rsid w:val="000558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3"/>
    <w:uiPriority w:val="99"/>
    <w:rsid w:val="000558C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58C9"/>
    <w:pPr>
      <w:widowControl w:val="0"/>
      <w:shd w:val="clear" w:color="auto" w:fill="FFFFFF"/>
      <w:spacing w:before="420" w:line="643" w:lineRule="exact"/>
      <w:jc w:val="center"/>
    </w:pPr>
    <w:rPr>
      <w:rFonts w:ascii="Times New Roman" w:eastAsiaTheme="minorHAnsi" w:hAnsi="Times New Roman" w:cs="Times New Roman"/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0558C9"/>
    <w:pPr>
      <w:widowControl w:val="0"/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2021-06-03T10:19:00Z</dcterms:created>
  <dcterms:modified xsi:type="dcterms:W3CDTF">2021-06-03T10:19:00Z</dcterms:modified>
</cp:coreProperties>
</file>